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Times New Roman" w:hAnsi="Times New Roman"/>
          <w:b/>
          <w:color w:val="9B7429"/>
          <w:sz w:val="48"/>
        </w:rPr>
        <w:t>ЮВЕЛИРКА.PRO</w:t>
      </w:r>
    </w:p>
    <w:p>
      <w:pPr>
        <w:spacing w:before="400"/>
        <w:jc w:val="center"/>
      </w:pPr>
      <w:r>
        <w:rPr>
          <w:rFonts w:ascii="Times New Roman" w:hAnsi="Times New Roman"/>
          <w:b/>
          <w:sz w:val="36"/>
        </w:rPr>
        <w:t>ПАРТНЁРСКИЙ ДОГОВОР</w:t>
        <w:br/>
        <w:t>О РАЗМЕЩЕНИИ ПРЕДЛОЖЕНИЙ, АГЕНТИРОВАНИИ И СОПРОВОЖДЕНИИ СДЕЛОК</w:t>
      </w:r>
    </w:p>
    <w:p>
      <w:pPr>
        <w:jc w:val="center"/>
      </w:pPr>
      <w:r>
        <w:rPr>
          <w:rFonts w:ascii="Times New Roman" w:hAnsi="Times New Roman"/>
          <w:i/>
          <w:color w:val="666666"/>
          <w:sz w:val="22"/>
        </w:rPr>
        <w:t>договор между Изготовителем и владельцем агрегатора Ювелирка.Pro</w:t>
      </w:r>
    </w:p>
    <w:p>
      <w:pPr>
        <w:spacing w:before="600"/>
        <w:jc w:val="center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Версия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1.2-2026-07-23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Форма заключения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электронная публичная оферта / акцепт в интерфейсе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подготовки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</w:tbl>
    <w:p/>
    <w:p>
      <w:pPr>
        <w:spacing w:before="400"/>
        <w:jc w:val="both"/>
      </w:pPr>
      <w:r>
        <w:rPr>
          <w:b/>
        </w:rPr>
        <w:t xml:space="preserve">Важное замечание: </w:t>
      </w:r>
      <w:r>
        <w:t>для корректной модели маркетплейса обязательства по изготовлению конкретного изделия возникают непосредственно между Заказчиком и Изготовителем. Настоящий договор регулирует отношения с Агрегатором, а индивидуальный заказ между Заказчиком и Изготовителем формируется из Карточки заказа, предложения Изготовителя и подтверждения Заказчика в интерфейсе Платформы.</w:t>
      </w:r>
    </w:p>
    <w:p>
      <w:r>
        <w:br w:type="page"/>
      </w:r>
    </w:p>
    <w:p>
      <w:r>
        <w:t>Индивидуальный предприниматель Головин Александр Валерьевич, ОГРНИП 322392600032307, ИНН 390405157319, именуемое далее «Агрегатор», с одной стороны, и зарегистрированное на Платформе юридическое лицо или индивидуальный предприниматель, прошедший проверку и акцептовавший настоящий договор, именуемый далее «Изготовитель», с другой стороны, совместно именуемые «Стороны», заключили настоящий договор.</w:t>
      </w:r>
    </w:p>
    <w:p>
      <w:r>
        <w:t>Акцептом является подтверждение договора в интерфейсе Платформы с использованием авторизованного аккаунта, одноразового кода или иной простой электронной подписи. Конкретные реквизиты Изготовителя сохраняются в его профиле и являются частью договора.</w:t>
      </w:r>
    </w:p>
    <w:p>
      <w:pPr>
        <w:pStyle w:val="Heading1"/>
      </w:pPr>
      <w:r>
        <w:t>1. Предмет и правовая модель</w:t>
      </w:r>
    </w:p>
    <w:p>
      <w:pPr>
        <w:pStyle w:val="Clause"/>
        <w:keepLines w:val="0"/>
      </w:pPr>
      <w:r>
        <w:rPr>
          <w:b/>
        </w:rPr>
        <w:t xml:space="preserve">1.1. </w:t>
      </w:r>
      <w:r>
        <w:t>Агрегатор предоставляет Изготовителю доступ к Платформе, размещает сведения и предложения, обеспечивает обмен сообщениями, техническое оформление заказов, уведомления, сопровождение расчётов и разногласий.</w:t>
      </w:r>
    </w:p>
    <w:p>
      <w:pPr>
        <w:pStyle w:val="Clause"/>
        <w:keepLines w:val="0"/>
      </w:pPr>
      <w:r>
        <w:rPr>
          <w:b/>
        </w:rPr>
        <w:t xml:space="preserve">1.2. </w:t>
      </w:r>
      <w:r>
        <w:t>Изготовитель поручает Агрегатору совершать от имени и за счёт Изготовителя либо от своего имени, но за счёт Изготовителя, в зависимости от платёжной схемы, юридические и фактические действия по приёму и передаче информации, оформлению заказов, приёму платежей через уполномоченного провайдера, удержанию комиссии и перечислению причитающихся сумм.</w:t>
      </w:r>
    </w:p>
    <w:p>
      <w:pPr>
        <w:pStyle w:val="Clause"/>
        <w:keepLines w:val="0"/>
      </w:pPr>
      <w:r>
        <w:rPr>
          <w:b/>
        </w:rPr>
        <w:t xml:space="preserve">1.3. </w:t>
      </w:r>
      <w:r>
        <w:t>Конкретный договор изготовления, ремонта, моделирования или иной работы заключается непосредственно между Изготовителем и Заказчиком. Агрегатор не становится подрядчиком или изготовителем по такому договору.</w:t>
      </w:r>
    </w:p>
    <w:p>
      <w:pPr>
        <w:pStyle w:val="Clause"/>
        <w:keepLines w:val="0"/>
      </w:pPr>
      <w:r>
        <w:rPr>
          <w:b/>
        </w:rPr>
        <w:t xml:space="preserve">1.4. </w:t>
      </w:r>
      <w:r>
        <w:t>Настоящий договор является смешанным и содержит элементы договора возмездного оказания услуг и агентского договора.</w:t>
      </w:r>
    </w:p>
    <w:p>
      <w:pPr>
        <w:pStyle w:val="Heading1"/>
      </w:pPr>
      <w:r>
        <w:t>2. Допуск Изготовителя к Платформе</w:t>
      </w:r>
    </w:p>
    <w:p>
      <w:pPr>
        <w:pStyle w:val="Clause"/>
        <w:keepLines w:val="0"/>
      </w:pPr>
      <w:r>
        <w:rPr>
          <w:b/>
        </w:rPr>
        <w:t xml:space="preserve">2.1. </w:t>
      </w:r>
      <w:r>
        <w:t>К работе допускаются юридические лица и индивидуальные предприниматели, имеющие право выполнять заявленные работы и заключать договоры с потребителями.</w:t>
      </w:r>
    </w:p>
    <w:p>
      <w:pPr>
        <w:pStyle w:val="Clause"/>
        <w:keepLines w:val="0"/>
      </w:pPr>
      <w:r>
        <w:rPr>
          <w:b/>
        </w:rPr>
        <w:t xml:space="preserve">2.2. </w:t>
      </w:r>
      <w:r>
        <w:t>Изготовитель предоставляет достоверные реквизиты, сведения о руководителе или ИП, банковском счёте, налоговом статусе, месте деятельности, услугах, опыте, ценах и документах, подтверждающих законность работы с драгоценными металлами и камнями.</w:t>
      </w:r>
    </w:p>
    <w:p>
      <w:pPr>
        <w:pStyle w:val="Clause"/>
        <w:keepLines w:val="0"/>
      </w:pPr>
      <w:r>
        <w:rPr>
          <w:b/>
        </w:rPr>
        <w:t xml:space="preserve">2.3. </w:t>
      </w:r>
      <w:r>
        <w:t>Если деятельность Изготовителя подпадает под специальный учёт, лицензирование, регистрацию в ГИИС ДМДК, пробирный надзор или иные обязательные процедуры, Изготовитель обязан пройти их до принятия заказа и поддерживать актуальность статуса.</w:t>
      </w:r>
    </w:p>
    <w:p>
      <w:pPr>
        <w:pStyle w:val="Clause"/>
        <w:keepLines w:val="0"/>
      </w:pPr>
      <w:r>
        <w:rPr>
          <w:b/>
        </w:rPr>
        <w:t xml:space="preserve">2.4. </w:t>
      </w:r>
      <w:r>
        <w:t>Агрегатор вправе проводить документальную проверку, запрашивать оригиналы или заверенные копии, проводить повторную модерацию и приостанавливать профиль при истечении, недостоверности или отзыве документов.</w:t>
      </w:r>
    </w:p>
    <w:p>
      <w:pPr>
        <w:pStyle w:val="Heading1"/>
      </w:pPr>
      <w:r>
        <w:t>3. Профиль и предложения</w:t>
      </w:r>
    </w:p>
    <w:p>
      <w:pPr>
        <w:pStyle w:val="Clause"/>
        <w:keepLines w:val="0"/>
      </w:pPr>
      <w:r>
        <w:rPr>
          <w:b/>
        </w:rPr>
        <w:t xml:space="preserve">3.1. </w:t>
      </w:r>
      <w:r>
        <w:t>Изготовитель самостоятельно формирует профиль, перечень услуг, цены, сроки, портфолио, условия доставки и иные сведения и несёт ответственность за их достоверность.</w:t>
      </w:r>
    </w:p>
    <w:p>
      <w:pPr>
        <w:pStyle w:val="Clause"/>
        <w:keepLines w:val="0"/>
      </w:pPr>
      <w:r>
        <w:rPr>
          <w:b/>
        </w:rPr>
        <w:t xml:space="preserve">3.2. </w:t>
      </w:r>
      <w:r>
        <w:t>Портфолио должно содержать работы, на публикацию которых у Изготовителя имеются права и согласия. Использование чужих изображений без разрешения запрещено.</w:t>
      </w:r>
    </w:p>
    <w:p>
      <w:pPr>
        <w:pStyle w:val="Clause"/>
        <w:keepLines w:val="0"/>
      </w:pPr>
      <w:r>
        <w:rPr>
          <w:b/>
        </w:rPr>
        <w:t xml:space="preserve">3.3. </w:t>
      </w:r>
      <w:r>
        <w:t>Предложение на заказ должно содержать полную цену, срок, описание работ и материалов, включённые доработки, требования к передаче исходных материалов и порядок выдачи результата.</w:t>
      </w:r>
    </w:p>
    <w:p>
      <w:pPr>
        <w:pStyle w:val="Clause"/>
        <w:keepLines w:val="0"/>
      </w:pPr>
      <w:r>
        <w:rPr>
          <w:b/>
        </w:rPr>
        <w:t xml:space="preserve">3.4. </w:t>
      </w:r>
      <w:r>
        <w:t>Изготовитель не вправе изменять согласованные существенные условия в одностороннем порядке. Дополнительные работы выполняются только после отдельного согласия Заказчика.</w:t>
      </w:r>
    </w:p>
    <w:p>
      <w:pPr>
        <w:pStyle w:val="Heading1"/>
      </w:pPr>
      <w:r>
        <w:t>4. Заключение и исполнение заказов</w:t>
      </w:r>
    </w:p>
    <w:p>
      <w:pPr>
        <w:pStyle w:val="Clause"/>
        <w:keepLines w:val="0"/>
      </w:pPr>
      <w:r>
        <w:rPr>
          <w:b/>
        </w:rPr>
        <w:t xml:space="preserve">4.1. </w:t>
      </w:r>
      <w:r>
        <w:t>После принятия Заказчиком предложения между Заказчиком и Изготовителем заключается Индивидуальный договор, состоящий из Карточки заказа, предложения, подтверждённых изменений и правил сделки.</w:t>
      </w:r>
    </w:p>
    <w:p>
      <w:pPr>
        <w:pStyle w:val="Clause"/>
        <w:keepLines w:val="0"/>
      </w:pPr>
      <w:r>
        <w:rPr>
          <w:b/>
        </w:rPr>
        <w:t xml:space="preserve">4.2. </w:t>
      </w:r>
      <w:r>
        <w:t>Изготовитель обязан приступить к работе после наступления согласованных условий, соблюдать срок, фиксировать этапы в Платформе и своевременно сообщать о риске задержки.</w:t>
      </w:r>
    </w:p>
    <w:p>
      <w:pPr>
        <w:pStyle w:val="Clause"/>
        <w:keepLines w:val="0"/>
      </w:pPr>
      <w:r>
        <w:rPr>
          <w:b/>
        </w:rPr>
        <w:t xml:space="preserve">4.3. </w:t>
      </w:r>
      <w:r>
        <w:t>Передача результата осуществляется с документами и сведениями, обязательными для соответствующего изделия и вида работы.</w:t>
      </w:r>
    </w:p>
    <w:p>
      <w:pPr>
        <w:pStyle w:val="Clause"/>
        <w:keepLines w:val="0"/>
      </w:pPr>
      <w:r>
        <w:rPr>
          <w:b/>
        </w:rPr>
        <w:t xml:space="preserve">4.4. </w:t>
      </w:r>
      <w:r>
        <w:t>При работе с материалом Заказчика стороны подписывают акт приёма-передачи с указанием наименования, массы, пробы, состояния, количества камней, фотографий, допустимых технологических потерь и порядка возврата остатков.</w:t>
      </w:r>
    </w:p>
    <w:p>
      <w:pPr>
        <w:pStyle w:val="Clause"/>
        <w:keepLines w:val="0"/>
      </w:pPr>
      <w:r>
        <w:rPr>
          <w:b/>
        </w:rPr>
        <w:t xml:space="preserve">4.5. </w:t>
      </w:r>
      <w:r>
        <w:t>Агрегатор не принимает физически драгоценные металлы, камни или изделия и не несёт ответственности за их сохранность, если отдельной услугой прямо не предусмотрено обратное.</w:t>
      </w:r>
    </w:p>
    <w:p>
      <w:pPr>
        <w:pStyle w:val="Heading1"/>
      </w:pPr>
      <w:r>
        <w:t>5. Требования к качеству и законности</w:t>
      </w:r>
    </w:p>
    <w:p>
      <w:pPr>
        <w:pStyle w:val="Clause"/>
        <w:keepLines w:val="0"/>
      </w:pPr>
      <w:r>
        <w:rPr>
          <w:b/>
        </w:rPr>
        <w:t xml:space="preserve">5.1. </w:t>
      </w:r>
      <w:r>
        <w:t>Изготовитель гарантирует соответствие результата Индивидуальному договору, обязательным требованиям безопасности, заявленным характеристикам и обычным требованиям к работам данного вида.</w:t>
      </w:r>
    </w:p>
    <w:p>
      <w:pPr>
        <w:pStyle w:val="Clause"/>
        <w:keepLines w:val="0"/>
      </w:pPr>
      <w:r>
        <w:rPr>
          <w:b/>
        </w:rPr>
        <w:t xml:space="preserve">5.2. </w:t>
      </w:r>
      <w:r>
        <w:t>Изготовитель самостоятельно отвечает за законность происхождения материалов, специальный учёт, инвентаризацию, маркировку, опробование, клеймение, уникальные идентификационные номера, передачу сведений в ГИИС ДМДК и выдачу обязательных документов, когда это требуется законом.</w:t>
      </w:r>
    </w:p>
    <w:p>
      <w:pPr>
        <w:pStyle w:val="Clause"/>
        <w:keepLines w:val="0"/>
      </w:pPr>
      <w:r>
        <w:rPr>
          <w:b/>
        </w:rPr>
        <w:t xml:space="preserve">5.3. </w:t>
      </w:r>
      <w:r>
        <w:t>Изготовитель не вправе использовать материал неизвестного происхождения, поддельные клейма, недостоверные сведения о пробе или камнях.</w:t>
      </w:r>
    </w:p>
    <w:p>
      <w:pPr>
        <w:pStyle w:val="Clause"/>
        <w:keepLines w:val="0"/>
      </w:pPr>
      <w:r>
        <w:rPr>
          <w:b/>
        </w:rPr>
        <w:t xml:space="preserve">5.4. </w:t>
      </w:r>
      <w:r>
        <w:t>Все претензии Заказчика по качеству, комплектности, срокам, безопасности и обязательным сведениям рассматривает Изготовитель как исполнитель или продавец, не перекладывая законную ответственность на Агрегатора.</w:t>
      </w:r>
    </w:p>
    <w:p>
      <w:pPr>
        <w:pStyle w:val="Heading1"/>
      </w:pPr>
      <w:r>
        <w:t>6. Расчёты, агентирование и комиссия</w:t>
      </w:r>
    </w:p>
    <w:p>
      <w:pPr>
        <w:pStyle w:val="Clause"/>
        <w:keepLines w:val="0"/>
      </w:pPr>
      <w:r>
        <w:t>6.1. Размер комиссии Агрегатора составляет 12 % от суммы каждого оплаченного заказа либо иной размер, указанный в Тарифах до принятия заказа.</w:t>
      </w:r>
    </w:p>
    <w:p>
      <w:pPr>
        <w:pStyle w:val="Clause"/>
        <w:keepLines w:val="0"/>
      </w:pPr>
      <w:r>
        <w:rPr>
          <w:b/>
        </w:rPr>
        <w:t xml:space="preserve">6.2. </w:t>
      </w:r>
      <w:r>
        <w:t>Оплата Заказчика принимается через банк или платёжного провайдера по платёжной схеме Платформы. Изготовитель поручает Агрегатору передавать провайдеру данные заказа, получать сведения о платеже, удерживать комиссию и инициировать перечисление остатка.</w:t>
      </w:r>
    </w:p>
    <w:p>
      <w:pPr>
        <w:pStyle w:val="Clause"/>
        <w:keepLines w:val="0"/>
      </w:pPr>
      <w:r>
        <w:rPr>
          <w:b/>
        </w:rPr>
        <w:t xml:space="preserve">6.3. </w:t>
      </w:r>
      <w:r>
        <w:t>Право Изготовителя на выплату возникает после подтверждённой приёмки, истечения срока приёмки без мотивированного обращения либо наступления иного условия, указанного в Правилах безопасной сделки.</w:t>
      </w:r>
    </w:p>
    <w:p>
      <w:pPr>
        <w:pStyle w:val="Clause"/>
        <w:keepLines w:val="0"/>
      </w:pPr>
      <w:r>
        <w:rPr>
          <w:b/>
        </w:rPr>
        <w:t xml:space="preserve">6.4. </w:t>
      </w:r>
      <w:r>
        <w:t>При споре, возврате, подозрении на мошенничество, требовании банка, платёжного провайдера или государственного органа выплата может быть приостановлена до выяснения обстоятельств.</w:t>
      </w:r>
    </w:p>
    <w:p>
      <w:pPr>
        <w:pStyle w:val="Clause"/>
        <w:keepLines w:val="0"/>
      </w:pPr>
      <w:r>
        <w:t>6.5. Агрегатор предоставляет отчёт агента в электронной форме за расчётный период. Если Изготовитель не направил мотивированные возражения в течение 5 рабочих дней, отчёт считается принятым. Это правило не препятствует исправлению арифметической или технической ошибки.</w:t>
      </w:r>
    </w:p>
    <w:p>
      <w:pPr>
        <w:pStyle w:val="Clause"/>
        <w:keepLines w:val="0"/>
      </w:pPr>
      <w:r>
        <w:rPr>
          <w:b/>
        </w:rPr>
        <w:t xml:space="preserve">6.6. </w:t>
      </w:r>
      <w:r>
        <w:t>Изготовитель самостоятельно исчисляет и уплачивает налоги и обязательные платежи со своих доходов.</w:t>
      </w:r>
    </w:p>
    <w:p>
      <w:pPr>
        <w:pStyle w:val="Heading1"/>
      </w:pPr>
      <w:r>
        <w:t>7. Кассовые чеки и сведения о поставщике</w:t>
      </w:r>
    </w:p>
    <w:p>
      <w:pPr>
        <w:pStyle w:val="Clause"/>
        <w:keepLines w:val="0"/>
      </w:pPr>
      <w:r>
        <w:rPr>
          <w:b/>
        </w:rPr>
        <w:t xml:space="preserve">7.1. </w:t>
      </w:r>
      <w:r>
        <w:t>Стороны применяют согласованную в Приложении платёжно-фискальную модель с учётом фактической роли Агрегатора, Изготовителя, банка и платёжного провайдера.</w:t>
      </w:r>
    </w:p>
    <w:p>
      <w:pPr>
        <w:pStyle w:val="Clause"/>
        <w:keepLines w:val="0"/>
      </w:pPr>
      <w:r>
        <w:rPr>
          <w:b/>
        </w:rPr>
        <w:t xml:space="preserve">7.2. </w:t>
      </w:r>
      <w:r>
        <w:t>Изготовитель своевременно передаёт корректные наименование, ИНН, предмет расчёта, ставку НДС или признак отсутствия НДС, сумму, контакт Заказчика и иные данные для формирования чека.</w:t>
      </w:r>
    </w:p>
    <w:p>
      <w:pPr>
        <w:pStyle w:val="Clause"/>
        <w:keepLines w:val="0"/>
      </w:pPr>
      <w:r>
        <w:rPr>
          <w:b/>
        </w:rPr>
        <w:t xml:space="preserve">7.3. </w:t>
      </w:r>
      <w:r>
        <w:t>Изготовитель отвечает за достоверность переданных данных поставщика и номенклатуры. Агрегатор отвечает за корректную техническую передачу полученных данных в пределах своей системы.</w:t>
      </w:r>
    </w:p>
    <w:p>
      <w:pPr>
        <w:pStyle w:val="Clause"/>
        <w:keepLines w:val="0"/>
      </w:pPr>
      <w:r>
        <w:rPr>
          <w:b/>
        </w:rPr>
        <w:t xml:space="preserve">7.4. </w:t>
      </w:r>
      <w:r>
        <w:t>Если обязанность сформировать чек возложена законом на Изготовителя, Изготовитель исполняет её самостоятельно и передаёт чек Заказчику.</w:t>
      </w:r>
    </w:p>
    <w:p>
      <w:pPr>
        <w:pStyle w:val="Heading1"/>
      </w:pPr>
      <w:r>
        <w:t>8. Возвраты, отмены и претензии Заказчиков</w:t>
      </w:r>
    </w:p>
    <w:p>
      <w:pPr>
        <w:pStyle w:val="Clause"/>
        <w:keepLines w:val="0"/>
      </w:pPr>
      <w:r>
        <w:t>8.1. Изготовитель обязан принимать и рассматривать требования Заказчиков в установленные законом сроки, предоставлять Агрегатору документы и пояснения не позднее 2 рабочих дней с момента запроса.</w:t>
      </w:r>
    </w:p>
    <w:p>
      <w:pPr>
        <w:pStyle w:val="Clause"/>
        <w:keepLines w:val="0"/>
      </w:pPr>
      <w:r>
        <w:rPr>
          <w:b/>
        </w:rPr>
        <w:t xml:space="preserve">8.2. </w:t>
      </w:r>
      <w:r>
        <w:t>При правомерном возврате Изготовитель возмещает сумму, подлежащую возврату Заказчику, а также иные суммы, обязанность по возмещению которых возложена на Изготовителя законом или Индивидуальным договором.</w:t>
      </w:r>
    </w:p>
    <w:p>
      <w:pPr>
        <w:pStyle w:val="Clause"/>
        <w:keepLines w:val="0"/>
      </w:pPr>
      <w:r>
        <w:rPr>
          <w:b/>
        </w:rPr>
        <w:t xml:space="preserve">8.3. </w:t>
      </w:r>
      <w:r>
        <w:t>Если возврат технически выполняет Агрегатор или платёжный провайдер, Изготовитель заранее предоставляет Агрегатору право инициировать возврат и зачесть соответствующую сумму в будущих выплатах либо потребовать её перечисления.</w:t>
      </w:r>
    </w:p>
    <w:p>
      <w:pPr>
        <w:pStyle w:val="Clause"/>
        <w:keepLines w:val="0"/>
      </w:pPr>
      <w:r>
        <w:rPr>
          <w:b/>
        </w:rPr>
        <w:t xml:space="preserve">8.4. </w:t>
      </w:r>
      <w:r>
        <w:t>Комиссия Агрегатора возвращается или удерживается в порядке, установленном Тарифами, с учётом причины отмены и императивных требований закона.</w:t>
      </w:r>
    </w:p>
    <w:p>
      <w:pPr>
        <w:pStyle w:val="Clause"/>
        <w:keepLines w:val="0"/>
      </w:pPr>
      <w:r>
        <w:rPr>
          <w:b/>
        </w:rPr>
        <w:t xml:space="preserve">8.5. </w:t>
      </w:r>
      <w:r>
        <w:t>Изготовитель компенсирует Агрегатору документально подтверждённые убытки, возникшие из-за недостоверных сведений Изготовителя, незаконного материала, нарушения обязательных требований или обоснованного требования Заказчика, если Агрегатор не виновен в нарушении.</w:t>
      </w:r>
    </w:p>
    <w:p>
      <w:pPr>
        <w:pStyle w:val="Heading1"/>
      </w:pPr>
      <w:r>
        <w:t>9. Процедура безопасной сделки</w:t>
      </w:r>
    </w:p>
    <w:p>
      <w:pPr>
        <w:pStyle w:val="Clause"/>
        <w:keepLines w:val="0"/>
      </w:pPr>
      <w:r>
        <w:rPr>
          <w:b/>
        </w:rPr>
        <w:t xml:space="preserve">9.1. </w:t>
      </w:r>
      <w:r>
        <w:t>Изготовитель ведёт существенную переписку и подтверждает изменения через Платформу. Устные договорённости, не отражённые в Платформе, учитываются только при наличии надёжных доказательств.</w:t>
      </w:r>
    </w:p>
    <w:p>
      <w:pPr>
        <w:pStyle w:val="Clause"/>
        <w:keepLines w:val="0"/>
      </w:pPr>
      <w:r>
        <w:rPr>
          <w:b/>
        </w:rPr>
        <w:t xml:space="preserve">9.2. </w:t>
      </w:r>
      <w:r>
        <w:t>При споре Изготовитель предоставляет фотографии процесса, акт передачи, транспортные документы, сведения о материалах, документы ГИИС ДМДК, переписку и иные относимые доказательства.</w:t>
      </w:r>
    </w:p>
    <w:p>
      <w:pPr>
        <w:pStyle w:val="Clause"/>
        <w:keepLines w:val="0"/>
      </w:pPr>
      <w:r>
        <w:rPr>
          <w:b/>
        </w:rPr>
        <w:t xml:space="preserve">9.3. </w:t>
      </w:r>
      <w:r>
        <w:t>Агрегатор вправе предложить доработку, возврат, частичный возврат, повторную передачу или экспертизу и приостановить выплату до разрешения разногласий.</w:t>
      </w:r>
    </w:p>
    <w:p>
      <w:pPr>
        <w:pStyle w:val="Clause"/>
        <w:keepLines w:val="0"/>
      </w:pPr>
      <w:r>
        <w:rPr>
          <w:b/>
        </w:rPr>
        <w:t xml:space="preserve">9.4. </w:t>
      </w:r>
      <w:r>
        <w:t>Решение Агрегатора в рамках внутренней процедуры определяет техническое движение средств по Платформе, но не лишает Изготовителя и Заказчика права обратиться в суд.</w:t>
      </w:r>
    </w:p>
    <w:p>
      <w:pPr>
        <w:pStyle w:val="Heading1"/>
      </w:pPr>
      <w:r>
        <w:t>10. Персональные данные и конфиденциальность</w:t>
      </w:r>
    </w:p>
    <w:p>
      <w:pPr>
        <w:pStyle w:val="Clause"/>
        <w:keepLines w:val="0"/>
      </w:pPr>
      <w:r>
        <w:rPr>
          <w:b/>
        </w:rPr>
        <w:t xml:space="preserve">10.1. </w:t>
      </w:r>
      <w:r>
        <w:t>Изготовитель получает персональные данные Заказчика только в объёме, необходимом для исполнения заказа, доставки, расчётов и исполнения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10.2. </w:t>
      </w:r>
      <w:r>
        <w:t>Изготовитель не вправе использовать данные Заказчика для рекламы, передавать их третьим лицам или хранить дольше необходимого без отдельного законного основания.</w:t>
      </w:r>
    </w:p>
    <w:p>
      <w:pPr>
        <w:pStyle w:val="Clause"/>
        <w:keepLines w:val="0"/>
      </w:pPr>
      <w:r>
        <w:rPr>
          <w:b/>
        </w:rPr>
        <w:t xml:space="preserve">10.3. </w:t>
      </w:r>
      <w:r>
        <w:t>В части самостоятельного определения целей обработки Изготовитель является самостоятельным оператором персональных данных и выполняет все обязанности, установленные законом.</w:t>
      </w:r>
    </w:p>
    <w:p>
      <w:pPr>
        <w:pStyle w:val="Clause"/>
        <w:keepLines w:val="0"/>
      </w:pPr>
      <w:r>
        <w:rPr>
          <w:b/>
        </w:rPr>
        <w:t xml:space="preserve">10.4. </w:t>
      </w:r>
      <w:r>
        <w:t>Коммерческие условия, технические решения Платформы, непубличные данные Заказчиков и материалы заказов являются конфиденциальными, кроме случаев раскрытия по закону.</w:t>
      </w:r>
    </w:p>
    <w:p>
      <w:pPr>
        <w:pStyle w:val="Heading1"/>
      </w:pPr>
      <w:r>
        <w:t>11. Обход Платформы и добросовестность</w:t>
      </w:r>
    </w:p>
    <w:p>
      <w:pPr>
        <w:pStyle w:val="Clause"/>
        <w:keepLines w:val="0"/>
      </w:pPr>
      <w:r>
        <w:rPr>
          <w:b/>
        </w:rPr>
        <w:t xml:space="preserve">11.1. </w:t>
      </w:r>
      <w:r>
        <w:t>Изготовитель не должен использовать полученные через Платформу контакты для предложения провести текущий заказ вне Платформы с целью уклонения от комиссии или механизмов безопасной сделки.</w:t>
      </w:r>
    </w:p>
    <w:p>
      <w:pPr>
        <w:pStyle w:val="Clause"/>
        <w:keepLines w:val="0"/>
      </w:pPr>
      <w:r>
        <w:rPr>
          <w:b/>
        </w:rPr>
        <w:t xml:space="preserve">11.2. </w:t>
      </w:r>
      <w:r>
        <w:t>При доказанном обходе по заказу, полученному через Платформу, Изготовитель уплачивает невыплаченную комиссию и возмещает документально подтверждённые убытки Агрегатора. Неустойка, если применяется, устанавливается в Тарифах в разумном размере.</w:t>
      </w:r>
    </w:p>
    <w:p>
      <w:pPr>
        <w:pStyle w:val="Clause"/>
        <w:keepLines w:val="0"/>
      </w:pPr>
      <w:r>
        <w:rPr>
          <w:b/>
        </w:rPr>
        <w:t xml:space="preserve">11.3. </w:t>
      </w:r>
      <w:r>
        <w:t>Настоящий пункт не запрещает законное последующее сотрудничество сторон после полного исполнения заказа, если иное прямо не согласовано и не нарушает антимонопольные и иные требования закона.</w:t>
      </w:r>
    </w:p>
    <w:p>
      <w:pPr>
        <w:pStyle w:val="Heading1"/>
      </w:pPr>
      <w:r>
        <w:t>12. Отзывы, рейтинг и модерация</w:t>
      </w:r>
    </w:p>
    <w:p>
      <w:pPr>
        <w:pStyle w:val="Clause"/>
        <w:keepLines w:val="0"/>
      </w:pPr>
      <w:r>
        <w:rPr>
          <w:b/>
        </w:rPr>
        <w:t xml:space="preserve">12.1. </w:t>
      </w:r>
      <w:r>
        <w:t>После завершённой сделки Заказчик вправе оставить отзыв и оценку. Агрегатор вправе удалять отзывы, содержащие незаконную информацию, персональные данные третьих лиц, угрозы, рекламу или не относящиеся к сделке сведения.</w:t>
      </w:r>
    </w:p>
    <w:p>
      <w:pPr>
        <w:pStyle w:val="Clause"/>
        <w:keepLines w:val="0"/>
      </w:pPr>
      <w:r>
        <w:rPr>
          <w:b/>
        </w:rPr>
        <w:t xml:space="preserve">12.2. </w:t>
      </w:r>
      <w:r>
        <w:t>Негативная оценка сама по себе не является основанием для удаления. Изготовитель вправе разместить корректный ответ и направить доказательства недостоверности конкретных утверждений.</w:t>
      </w:r>
    </w:p>
    <w:p>
      <w:pPr>
        <w:pStyle w:val="Clause"/>
        <w:keepLines w:val="0"/>
      </w:pPr>
      <w:r>
        <w:rPr>
          <w:b/>
        </w:rPr>
        <w:t xml:space="preserve">12.3. </w:t>
      </w:r>
      <w:r>
        <w:t>Агрегатор вправе временно приостановить профиль при систематическом нарушении сроков, высокой доле обоснованных претензий, поддельных документах или угрозе Заказчикам.</w:t>
      </w:r>
    </w:p>
    <w:p>
      <w:pPr>
        <w:pStyle w:val="Heading1"/>
      </w:pPr>
      <w:r>
        <w:t>13. Ответственность сторон</w:t>
      </w:r>
    </w:p>
    <w:p>
      <w:pPr>
        <w:pStyle w:val="Clause"/>
        <w:keepLines w:val="0"/>
      </w:pPr>
      <w:r>
        <w:rPr>
          <w:b/>
        </w:rPr>
        <w:t xml:space="preserve">13.1. </w:t>
      </w:r>
      <w:r>
        <w:t>Изготовитель несёт полную ответственность перед Заказчиком за исполнение Индивидуального договора и перед Агрегатором за нарушение настоящего договора.</w:t>
      </w:r>
    </w:p>
    <w:p>
      <w:pPr>
        <w:pStyle w:val="Clause"/>
        <w:keepLines w:val="0"/>
      </w:pPr>
      <w:r>
        <w:rPr>
          <w:b/>
        </w:rPr>
        <w:t xml:space="preserve">13.2. </w:t>
      </w:r>
      <w:r>
        <w:t>Агрегатор отвечает за собственные услуги, корректную техническую обработку статусов и расчётов и действия в пределах предоставленного полномочия.</w:t>
      </w:r>
    </w:p>
    <w:p>
      <w:pPr>
        <w:pStyle w:val="Clause"/>
        <w:keepLines w:val="0"/>
      </w:pPr>
      <w:r>
        <w:rPr>
          <w:b/>
        </w:rPr>
        <w:t xml:space="preserve">13.3. </w:t>
      </w:r>
      <w:r>
        <w:t>Сторона освобождается от ответственности за неисполнение вследствие обстоятельств непреодолимой силы, если своевременно уведомила другую сторону и приняла разумные меры по уменьшению последствий.</w:t>
      </w:r>
    </w:p>
    <w:p>
      <w:pPr>
        <w:pStyle w:val="Clause"/>
        <w:keepLines w:val="0"/>
      </w:pPr>
      <w:r>
        <w:rPr>
          <w:b/>
        </w:rPr>
        <w:t xml:space="preserve">13.4. </w:t>
      </w:r>
      <w:r>
        <w:t>Ограничения ответственности не применяются к умышленному нарушению, грубой неосторожности, нарушению конфиденциальности и персональных данных, незаконному обороту драгоценных металлов и камней, а также к случаям, когда ограничение запрещено законом.</w:t>
      </w:r>
    </w:p>
    <w:p>
      <w:pPr>
        <w:pStyle w:val="Heading1"/>
      </w:pPr>
      <w:r>
        <w:t>14. Срок, изменение и прекращение договора</w:t>
      </w:r>
    </w:p>
    <w:p>
      <w:pPr>
        <w:pStyle w:val="Clause"/>
        <w:keepLines w:val="0"/>
      </w:pPr>
      <w:r>
        <w:rPr>
          <w:b/>
        </w:rPr>
        <w:t xml:space="preserve">14.1. </w:t>
      </w:r>
      <w:r>
        <w:t>Договор действует с момента акцепта бессрочно.</w:t>
      </w:r>
    </w:p>
    <w:p>
      <w:pPr>
        <w:pStyle w:val="Clause"/>
        <w:keepLines w:val="0"/>
      </w:pPr>
      <w:r>
        <w:t>14.2. Каждая сторона вправе отказаться от договора, уведомив другую сторону не менее чем за 30 календарных дней, при условии завершения текущих заказов, расчётов и претензий.</w:t>
      </w:r>
    </w:p>
    <w:p>
      <w:pPr>
        <w:pStyle w:val="Clause"/>
        <w:keepLines w:val="0"/>
      </w:pPr>
      <w:r>
        <w:rPr>
          <w:b/>
        </w:rPr>
        <w:t xml:space="preserve">14.3. </w:t>
      </w:r>
      <w:r>
        <w:t>Агрегатор вправе немедленно приостановить доступ при подделке документов, незаконном обороте материалов, мошенничестве, угрозе безопасности или существенном нарушении прав Заказчиков.</w:t>
      </w:r>
    </w:p>
    <w:p>
      <w:pPr>
        <w:pStyle w:val="Clause"/>
        <w:keepLines w:val="0"/>
      </w:pPr>
      <w:r>
        <w:t>14.4. Изменения договора публикуются не менее чем за 10 календарных дней и применяются к новым заказам. Для текущих заказов сохраняются ранее согласованные условия, кроме обязательных изменений закона.</w:t>
      </w:r>
    </w:p>
    <w:p>
      <w:pPr>
        <w:pStyle w:val="Heading1"/>
      </w:pPr>
      <w:r>
        <w:t>15. Разрешение споров</w:t>
      </w:r>
    </w:p>
    <w:p>
      <w:pPr>
        <w:pStyle w:val="Clause"/>
        <w:keepLines w:val="0"/>
      </w:pPr>
      <w:r>
        <w:rPr>
          <w:b/>
        </w:rPr>
        <w:t xml:space="preserve">15.1. </w:t>
      </w:r>
      <w:r>
        <w:t>Стороны стремятся урегулировать спор путём обмена документами через Платформу и по электронной почте.</w:t>
      </w:r>
    </w:p>
    <w:p>
      <w:pPr>
        <w:pStyle w:val="Clause"/>
        <w:keepLines w:val="0"/>
      </w:pPr>
      <w:r>
        <w:t>15.2. Претензия рассматривается в течение 10 рабочих дней, если иной срок не установлен законом или существом требования.</w:t>
      </w:r>
    </w:p>
    <w:p>
      <w:pPr>
        <w:pStyle w:val="Clause"/>
        <w:keepLines w:val="0"/>
      </w:pPr>
      <w:r>
        <w:t>15.3. Спор между Агрегатором и юридическим лицом или индивидуальным предпринимателем подлежит рассмотрению в арбитражном суде по правилам процессуального законодательства. Конкретная территориальная подсудность: Арбитражный суд Калининградской области, если соглашение о территориальной подсудности допустимо законом.</w:t>
      </w:r>
    </w:p>
    <w:p>
      <w:pPr>
        <w:pStyle w:val="Clause"/>
        <w:keepLines w:val="0"/>
      </w:pPr>
      <w:r>
        <w:rPr>
          <w:b/>
        </w:rPr>
        <w:t xml:space="preserve">15.4. </w:t>
      </w:r>
      <w:r>
        <w:t>Споры с Заказчиками рассматриваются отдельно с сохранением всех потребительских гарантий и правил подсудности.</w:t>
      </w:r>
    </w:p>
    <w:p>
      <w:pPr>
        <w:pStyle w:val="Heading1"/>
      </w:pPr>
      <w:r>
        <w:t>Приложение 1. Тарифы и расчёты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Агрегатора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12 %, если иной тариф не показан до сделки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Минимальная комиссия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не применяется, если иное не указано в тарифе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выплаты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графику сделки и правилам провайдера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приёмки Заказчиком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календарных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возражений на отчёт агента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рабочих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ответа на запрос по претензии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 рабочих дня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Платёжный провайдер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ЮKassa либо иной указанный до оплаты уполномоченный провайдер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Порядок возврата комиссии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тарифу, причине отмены и обязательным требованиям закона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Неустойка за доказанный обход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только при наличии отдельного согласованного условия</w:t>
            </w:r>
          </w:p>
        </w:tc>
      </w:tr>
    </w:tbl>
    <w:p>
      <w:pPr>
        <w:pStyle w:val="Heading1"/>
      </w:pPr>
      <w:r>
        <w:t>Приложение 2. Минимальный комплект документов Изготовителя</w:t>
      </w:r>
    </w:p>
    <w:p>
      <w:pPr>
        <w:pStyle w:val="ListBullet"/>
      </w:pPr>
      <w:r>
        <w:t>Выписка из ЕГРЮЛ или ЕГРИП / сведения ФНС.</w:t>
      </w:r>
    </w:p>
    <w:p>
      <w:pPr>
        <w:pStyle w:val="ListBullet"/>
      </w:pPr>
      <w:r>
        <w:t>ИНН, банковские реквизиты, адрес и контактные данные.</w:t>
      </w:r>
    </w:p>
    <w:p>
      <w:pPr>
        <w:pStyle w:val="ListBullet"/>
      </w:pPr>
      <w:r>
        <w:t>Документы специального учёта и сведения ГИИС ДМДК, когда применимо.</w:t>
      </w:r>
    </w:p>
    <w:p>
      <w:pPr>
        <w:pStyle w:val="ListBullet"/>
      </w:pPr>
      <w:r>
        <w:t>Документы на право использования бренда, изображений и портфолио.</w:t>
      </w:r>
    </w:p>
    <w:p>
      <w:pPr>
        <w:pStyle w:val="ListBullet"/>
      </w:pPr>
      <w:r>
        <w:t>Сведения о применяемой системе налогообложения и НДС.</w:t>
      </w:r>
    </w:p>
    <w:p>
      <w:pPr>
        <w:pStyle w:val="ListBullet"/>
      </w:pPr>
      <w:r>
        <w:t>Образцы документов передачи изделия, материала Заказчика, гарантий и сертификатов.</w:t>
      </w:r>
    </w:p>
    <w:p>
      <w:pPr>
        <w:pStyle w:val="Heading1"/>
      </w:pPr>
      <w:r>
        <w:t>Приложение 3. Форма отчёта агента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Период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Заказ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Оплата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Возврат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Комиссия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К выплате</w:t>
            </w:r>
          </w:p>
        </w:tc>
        <w:tc>
          <w:tcPr>
            <w:tcW w:type="dxa" w:w="1433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Статус</w:t>
            </w:r>
          </w:p>
        </w:tc>
      </w:tr>
      <w:tr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  <w:tc>
          <w:tcPr>
            <w:tcW w:type="dxa" w:w="143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[____]</w:t>
            </w:r>
          </w:p>
        </w:tc>
      </w:tr>
    </w:tbl>
    <w:p>
      <w:pPr>
        <w:pStyle w:val="Heading1"/>
      </w:pPr>
      <w:r>
        <w:t>Реквизиты и контактные 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rPr>
          <w:tblHeader w:val="true"/>
        </w:trP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Наименование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Банковские реквизиты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р/с 40802810320000014389; КАЛИНИНГРАДСКОЕ ОТДЕЛЕНИЕ №8626 ПАО СБЕРБАНК; БИК 042748634; к/с 30101810100000000634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</w:tbl>
    <w:p>
      <w:pPr>
        <w:pStyle w:val="Heading1"/>
      </w:pPr>
      <w:r>
        <w:t>Реквизиты Изготовителя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Полное наименование / ФИО 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ОГРН / 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ИНН / КПП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Адрес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Расчётный счёт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Банк / БИК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Электронная почта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[из профиля]</w:t>
            </w:r>
          </w:p>
        </w:tc>
      </w:tr>
      <w:tr>
        <w:tc>
          <w:tcPr>
            <w:tcW w:type="dxa" w:w="5014"/>
            <w:shd w:fill="F5F1E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Дата и способ акцепта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[журнал Платформы]</w:t>
            </w:r>
          </w:p>
        </w:tc>
      </w:tr>
    </w:tbl>
    <w:p>
      <w:pPr>
        <w:pStyle w:val="Heading1"/>
      </w:pPr>
      <w:r>
        <w:t>Нормативная основа проекта</w:t>
      </w:r>
    </w:p>
    <w:p>
      <w:r>
        <w:t>Документ подготовлен с учётом следующих актов Российской Федерации в редакциях, действующих на дату публикации оферты:</w:t>
      </w:r>
    </w:p>
    <w:p>
      <w:pPr>
        <w:pStyle w:val="ListBullet"/>
      </w:pPr>
      <w:r>
        <w:t>Гражданский кодекс Российской Федерации, включая правила о письменной и электронной форме сделки, оферте и акцепте, возмездном оказании услуг и агентировании.</w:t>
      </w:r>
    </w:p>
    <w:p>
      <w:pPr>
        <w:pStyle w:val="ListBullet"/>
      </w:pPr>
      <w:r>
        <w:t>Закон Российской Федерации от 07.02.1992 № 2300-1 «О защите прав потребителей», включая обязанности владельца агрегатора и запрет условий, ущемляющих права потребителя.</w:t>
      </w:r>
    </w:p>
    <w:p>
      <w:pPr>
        <w:pStyle w:val="ListBullet"/>
      </w:pPr>
      <w:r>
        <w:t>Федеральный закон от 27.07.2006 № 152-ФЗ «О персональных данных».</w:t>
      </w:r>
    </w:p>
    <w:p>
      <w:pPr>
        <w:pStyle w:val="ListBullet"/>
      </w:pPr>
      <w:r>
        <w:t>Федеральный закон от 06.04.2011 № 63-ФЗ «Об электронной подписи».</w:t>
      </w:r>
    </w:p>
    <w:p>
      <w:pPr>
        <w:pStyle w:val="ListBullet"/>
      </w:pPr>
      <w:r>
        <w:t>Федеральный закон от 22.05.2003 № 54-ФЗ о применении контрольно-кассовой техники.</w:t>
      </w:r>
    </w:p>
    <w:p>
      <w:pPr>
        <w:pStyle w:val="ListBullet"/>
      </w:pPr>
      <w:r>
        <w:t>Федеральный закон от 26.03.1998 № 41-ФЗ «О драгоценных металлах и драгоценных камнях» и действующие правила ГИИС ДМДК, пробирного надзора, учёта и маркировки.</w:t>
      </w:r>
    </w:p>
    <w:p>
      <w:pPr>
        <w:pStyle w:val="Heading1"/>
      </w:pPr>
      <w:r>
        <w:t>Подсудность</w:t>
      </w:r>
    </w:p>
    <w:p>
      <w:r>
        <w:t>Споры с потребителями рассматриваются по выбору потребителя в соответствии со статьёй 17 Закона РФ «О защите прав потребителей». Условие о рассмотрении B2B-споров: Арбитражный суд Калининградской области, если соглашение о территориальной подсудности допустимо законом.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Договор для Изготовителя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erif" w:hAnsi="Liberation Serif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Liberation Sans" w:hAnsi="Liberation Sans" w:eastAsia="Times New Roman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Liberation Sans" w:hAnsi="Liberation Sans" w:eastAsia="Times New Roman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22222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Liberation Sans" w:hAnsi="Liberation Sans" w:eastAsia="Times New Roman"/>
      <w:b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Normal"/>
    <w:pPr>
      <w:spacing w:after="60"/>
      <w:ind w:firstLine="0" w:left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02_Договор_Изготовитель_Агрегатор_Ювелирка_Pro</dc:title>
  <dc:subject>Ювелирка.Pro — договорный комплект</dc:subject>
  <dc:creator>Проект для юридической проверки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