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Liberation Sans" w:hAnsi="Liberation Sans"/>
          <w:b/>
          <w:color w:val="A97B23"/>
          <w:sz w:val="34"/>
        </w:rPr>
        <w:t>ЮВЕЛИРКА.PRO</w:t>
      </w:r>
    </w:p>
    <w:p>
      <w:pPr>
        <w:pStyle w:val="Title"/>
        <w:jc w:val="center"/>
      </w:pPr>
      <w:r>
        <w:t>Правила проверки исполнителей</w:t>
      </w:r>
    </w:p>
    <w:p>
      <w:pPr>
        <w:jc w:val="center"/>
      </w:pPr>
      <w:r>
        <w:rPr>
          <w:i/>
        </w:rPr>
        <w:t>Регистрационные, отраслевые и публичные сведения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Редакция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1.1-2026-07-23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23 июля 2026 г.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Владелец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 Головин А. В.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Юрисдикция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Российская Федерация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2CC"/>
          </w:tcPr>
          <w:p>
            <w:r>
              <w:rPr>
                <w:b/>
              </w:rPr>
              <w:t>ВАЖНО ДО КОММЕРЧЕСКОГО ЗАПУСКА</w:t>
            </w:r>
          </w:p>
          <w:p>
            <w:r>
              <w:t>Необходимо указать номер специального учёта Федеральной пробирной палаты и документально подтвердить основание формулировки «без НДС» при применении ОСНО. Номер ГИИС ДМДК не подменяет номер специального учёта.</w:t>
            </w:r>
          </w:p>
        </w:tc>
      </w:tr>
    </w:tbl>
    <w:p>
      <w:pPr>
        <w:pStyle w:val="Heading1"/>
      </w:pPr>
      <w:r>
        <w:t>1. Идентификация</w:t>
      </w:r>
    </w:p>
    <w:p>
      <w:r>
        <w:t>Исполнитель указывает правовой и налоговый статус, полное наименование или ФИО, ИНН, ОГРН/ОГРНИП и контактные сведения.</w:t>
      </w:r>
    </w:p>
    <w:p>
      <w:pPr>
        <w:pStyle w:val="Heading1"/>
      </w:pPr>
      <w:r>
        <w:t>2. Отраслевые сведения</w:t>
      </w:r>
    </w:p>
    <w:p>
      <w:r>
        <w:t>Для ювелирной деятельности указываются номер специального учёта ФПП, регистрация ГИИС ДМДК, именник и лицензия на скупку, когда применимо.</w:t>
      </w:r>
    </w:p>
    <w:p>
      <w:pPr>
        <w:pStyle w:val="Heading1"/>
      </w:pPr>
      <w:r>
        <w:t>3. Модерация</w:t>
      </w:r>
    </w:p>
    <w:p>
      <w:r>
        <w:t>Платформа сверяет сведения с официальными реестрами, вправе запросить документы и приостановить профиль при расхождениях. Значок проверки не является государственной гарантией качества.</w:t>
      </w:r>
    </w:p>
    <w:p>
      <w:pPr>
        <w:pStyle w:val="Heading1"/>
      </w:pPr>
      <w:r>
        <w:t>4. Владелец процедуры</w:t>
      </w:r>
    </w:p>
    <w:p>
      <w:r>
        <w:t>Процедуру организует Индивидуальный предприниматель Головин Александр Валерьевич. Сведения владельца: ГИИС ДМДК ИП390303066300000, именник ЦФГО, специальный учёт: не указан; требуется заполнить по документу Федеральной пробирной палаты.</w:t>
      </w:r>
    </w:p>
    <w:p>
      <w:pPr>
        <w:pStyle w:val="Heading1"/>
      </w:pPr>
      <w:r>
        <w:t>Реквизиты оператора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Полное наименование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Индивидуальный предприниматель Головин Александр Валерьевич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Сокращённое наименование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 Головин А. В.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Статус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Индивидуальный предприниматель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ОГРНИП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322392600032307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ИНН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390405157319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 регистрации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21.07.2022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Адрес для корреспонденции и претензий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Калининградская область, г. Гвардейск, пл. Победы, д. 6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Телефон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+7 (963) 298-55-21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Email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info@uvelirka.pro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Сайт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https://uvelirka.pro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Режим поддержки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Пн–Пт, 09:00–18:00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Расчётный счёт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40802810320000014389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Банк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КАЛИНИНГРАДСКОЕ ОТДЕЛЕНИЕ №8626 ПАО СБЕРБАНК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БИК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042748634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Корреспондентский счёт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30101810100000000634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Налоговый режим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ОСНО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НДС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Формулировка «без НДС» применяется только после документального подтверждения законного основания освобождения. До подтверждения НДС указывается по фактически применимому режиму.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Основной вид деятельности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изготовление и ремонт ювелирных изделий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ГИИС ДМДК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ИП390303066300000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Именник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ЦФГО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Номер специального учёта ФПП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не указан; требуется заполнить по документу Федеральной пробирной палаты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color w:val="696969"/>
        <w:sz w:val="15"/>
      </w:rPr>
      <w:t>ИП Головин А. В. | ИНН 390405157319 | ОГРНИП 322392600032307 | info@uvelirka.pro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Liberation Sans" w:hAnsi="Liberation Sans"/>
        <w:color w:val="916923"/>
        <w:sz w:val="16"/>
      </w:rPr>
      <w:t>ЮВЕЛИРКА.PRO  |  Правила проверки исполнителей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Liberation Serif" w:hAnsi="Liberation Seri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26201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26201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/>
      <w:color w:val="26201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